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70" w:type="dxa"/>
        <w:tblCellMar>
          <w:top w:w="15" w:type="dxa"/>
          <w:left w:w="15" w:type="dxa"/>
          <w:bottom w:w="15" w:type="dxa"/>
          <w:right w:w="15" w:type="dxa"/>
        </w:tblCellMar>
        <w:tblLook w:val="04A0"/>
      </w:tblPr>
      <w:tblGrid>
        <w:gridCol w:w="4171"/>
        <w:gridCol w:w="3175"/>
        <w:gridCol w:w="2524"/>
      </w:tblGrid>
      <w:tr w:rsidR="00387DF8" w:rsidRPr="00387DF8" w:rsidTr="00BD5AA5">
        <w:tc>
          <w:tcPr>
            <w:tcW w:w="4171" w:type="dxa"/>
            <w:tcMar>
              <w:top w:w="60" w:type="dxa"/>
              <w:left w:w="60" w:type="dxa"/>
              <w:bottom w:w="60" w:type="dxa"/>
              <w:right w:w="60" w:type="dxa"/>
            </w:tcMar>
            <w:vAlign w:val="center"/>
            <w:hideMark/>
          </w:tcPr>
          <w:p w:rsidR="00387DF8" w:rsidRPr="00387DF8" w:rsidRDefault="00387DF8" w:rsidP="00387DF8">
            <w:pPr>
              <w:spacing w:after="0"/>
              <w:jc w:val="both"/>
              <w:rPr>
                <w:rFonts w:ascii="Times New Roman" w:hAnsi="Times New Roman" w:cs="Times New Roman"/>
                <w:b/>
                <w:sz w:val="18"/>
                <w:szCs w:val="18"/>
              </w:rPr>
            </w:pPr>
            <w:r w:rsidRPr="00387DF8">
              <w:rPr>
                <w:rFonts w:ascii="Times New Roman" w:hAnsi="Times New Roman" w:cs="Times New Roman"/>
                <w:b/>
                <w:sz w:val="18"/>
                <w:szCs w:val="18"/>
              </w:rPr>
              <w:t>СОГЛАСОВАНО</w:t>
            </w:r>
          </w:p>
        </w:tc>
        <w:tc>
          <w:tcPr>
            <w:tcW w:w="5699" w:type="dxa"/>
            <w:gridSpan w:val="2"/>
            <w:tcMar>
              <w:top w:w="60" w:type="dxa"/>
              <w:left w:w="60" w:type="dxa"/>
              <w:bottom w:w="60" w:type="dxa"/>
              <w:right w:w="60" w:type="dxa"/>
            </w:tcMar>
            <w:hideMark/>
          </w:tcPr>
          <w:p w:rsidR="00387DF8" w:rsidRPr="00387DF8" w:rsidRDefault="00387DF8" w:rsidP="00387DF8">
            <w:pPr>
              <w:spacing w:after="0"/>
              <w:jc w:val="right"/>
              <w:rPr>
                <w:rFonts w:ascii="Times New Roman" w:hAnsi="Times New Roman" w:cs="Times New Roman"/>
                <w:b/>
                <w:sz w:val="18"/>
                <w:szCs w:val="18"/>
              </w:rPr>
            </w:pPr>
            <w:bookmarkStart w:id="0" w:name="dfaslvhbbh"/>
            <w:bookmarkEnd w:id="0"/>
            <w:r w:rsidRPr="00387DF8">
              <w:rPr>
                <w:rFonts w:ascii="Times New Roman" w:hAnsi="Times New Roman" w:cs="Times New Roman"/>
                <w:b/>
                <w:sz w:val="18"/>
                <w:szCs w:val="18"/>
              </w:rPr>
              <w:t>УТВЕРЖДАЮ</w:t>
            </w:r>
          </w:p>
        </w:tc>
      </w:tr>
      <w:tr w:rsidR="00387DF8" w:rsidRPr="00387DF8" w:rsidTr="00BD5AA5">
        <w:tc>
          <w:tcPr>
            <w:tcW w:w="4171" w:type="dxa"/>
            <w:tcMar>
              <w:top w:w="60" w:type="dxa"/>
              <w:left w:w="60" w:type="dxa"/>
              <w:bottom w:w="60" w:type="dxa"/>
              <w:right w:w="60" w:type="dxa"/>
            </w:tcMar>
            <w:vAlign w:val="center"/>
            <w:hideMark/>
          </w:tcPr>
          <w:p w:rsidR="00387DF8" w:rsidRPr="00387DF8" w:rsidRDefault="00387DF8" w:rsidP="00387DF8">
            <w:pPr>
              <w:spacing w:after="0"/>
              <w:jc w:val="both"/>
              <w:rPr>
                <w:rFonts w:ascii="Times New Roman" w:hAnsi="Times New Roman" w:cs="Times New Roman"/>
                <w:sz w:val="18"/>
                <w:szCs w:val="18"/>
              </w:rPr>
            </w:pPr>
            <w:bookmarkStart w:id="1" w:name="dfas6w4td6"/>
            <w:bookmarkEnd w:id="1"/>
            <w:r w:rsidRPr="00387DF8">
              <w:rPr>
                <w:rStyle w:val="fill"/>
                <w:rFonts w:ascii="Times New Roman" w:hAnsi="Times New Roman" w:cs="Times New Roman"/>
                <w:b w:val="0"/>
                <w:i w:val="0"/>
                <w:color w:val="auto"/>
                <w:sz w:val="18"/>
                <w:szCs w:val="18"/>
              </w:rPr>
              <w:t>Профсоюзным комитетом</w:t>
            </w:r>
          </w:p>
        </w:tc>
        <w:tc>
          <w:tcPr>
            <w:tcW w:w="5699" w:type="dxa"/>
            <w:gridSpan w:val="2"/>
            <w:tcMar>
              <w:top w:w="60" w:type="dxa"/>
              <w:left w:w="60" w:type="dxa"/>
              <w:bottom w:w="60" w:type="dxa"/>
              <w:right w:w="60" w:type="dxa"/>
            </w:tcMar>
            <w:hideMark/>
          </w:tcPr>
          <w:p w:rsidR="00387DF8" w:rsidRPr="00387DF8" w:rsidRDefault="00387DF8" w:rsidP="00387DF8">
            <w:pPr>
              <w:spacing w:after="0"/>
              <w:jc w:val="right"/>
              <w:rPr>
                <w:rFonts w:ascii="Times New Roman" w:hAnsi="Times New Roman" w:cs="Times New Roman"/>
                <w:sz w:val="18"/>
                <w:szCs w:val="18"/>
              </w:rPr>
            </w:pPr>
            <w:bookmarkStart w:id="2" w:name="dfaspadw03"/>
            <w:bookmarkEnd w:id="2"/>
            <w:r w:rsidRPr="00387DF8">
              <w:rPr>
                <w:rStyle w:val="fill"/>
                <w:rFonts w:ascii="Times New Roman" w:hAnsi="Times New Roman" w:cs="Times New Roman"/>
                <w:b w:val="0"/>
                <w:i w:val="0"/>
                <w:color w:val="auto"/>
                <w:sz w:val="18"/>
                <w:szCs w:val="18"/>
              </w:rPr>
              <w:t>Заведующий МБДОУ «Каргасокский д/с №27»</w:t>
            </w:r>
          </w:p>
        </w:tc>
      </w:tr>
      <w:tr w:rsidR="00387DF8" w:rsidRPr="00387DF8" w:rsidTr="00BD5AA5">
        <w:tc>
          <w:tcPr>
            <w:tcW w:w="4171" w:type="dxa"/>
            <w:tcMar>
              <w:top w:w="60" w:type="dxa"/>
              <w:left w:w="60" w:type="dxa"/>
              <w:bottom w:w="60" w:type="dxa"/>
              <w:right w:w="60" w:type="dxa"/>
            </w:tcMar>
            <w:vAlign w:val="center"/>
            <w:hideMark/>
          </w:tcPr>
          <w:p w:rsidR="00387DF8" w:rsidRPr="00387DF8" w:rsidRDefault="00387DF8" w:rsidP="00387DF8">
            <w:pPr>
              <w:spacing w:after="0"/>
              <w:jc w:val="both"/>
              <w:rPr>
                <w:rFonts w:ascii="Times New Roman" w:hAnsi="Times New Roman" w:cs="Times New Roman"/>
                <w:sz w:val="18"/>
                <w:szCs w:val="18"/>
              </w:rPr>
            </w:pPr>
            <w:bookmarkStart w:id="3" w:name="dfash41ugx"/>
            <w:bookmarkEnd w:id="3"/>
            <w:r w:rsidRPr="00387DF8">
              <w:rPr>
                <w:rStyle w:val="fill"/>
                <w:rFonts w:ascii="Times New Roman" w:hAnsi="Times New Roman" w:cs="Times New Roman"/>
                <w:b w:val="0"/>
                <w:i w:val="0"/>
                <w:color w:val="auto"/>
                <w:sz w:val="18"/>
                <w:szCs w:val="18"/>
              </w:rPr>
              <w:t>МБДОУ «Каргасокский д/с №27»</w:t>
            </w:r>
          </w:p>
        </w:tc>
        <w:tc>
          <w:tcPr>
            <w:tcW w:w="3175" w:type="dxa"/>
            <w:tcMar>
              <w:top w:w="60" w:type="dxa"/>
              <w:left w:w="60" w:type="dxa"/>
              <w:bottom w:w="60" w:type="dxa"/>
              <w:right w:w="60" w:type="dxa"/>
            </w:tcMar>
            <w:hideMark/>
          </w:tcPr>
          <w:p w:rsidR="00387DF8" w:rsidRPr="00387DF8" w:rsidRDefault="00387DF8" w:rsidP="00387DF8">
            <w:pPr>
              <w:spacing w:after="0"/>
              <w:jc w:val="right"/>
              <w:rPr>
                <w:rFonts w:ascii="Times New Roman" w:hAnsi="Times New Roman" w:cs="Times New Roman"/>
                <w:sz w:val="18"/>
                <w:szCs w:val="18"/>
              </w:rPr>
            </w:pPr>
            <w:bookmarkStart w:id="4" w:name="dfaszecvdl"/>
            <w:bookmarkEnd w:id="4"/>
          </w:p>
        </w:tc>
        <w:tc>
          <w:tcPr>
            <w:tcW w:w="0" w:type="auto"/>
            <w:tcMar>
              <w:top w:w="60" w:type="dxa"/>
              <w:left w:w="60" w:type="dxa"/>
              <w:bottom w:w="60" w:type="dxa"/>
              <w:right w:w="60" w:type="dxa"/>
            </w:tcMar>
            <w:hideMark/>
          </w:tcPr>
          <w:p w:rsidR="00387DF8" w:rsidRPr="00387DF8" w:rsidRDefault="00387DF8" w:rsidP="00387DF8">
            <w:pPr>
              <w:spacing w:after="0"/>
              <w:jc w:val="right"/>
              <w:rPr>
                <w:rFonts w:ascii="Times New Roman" w:hAnsi="Times New Roman" w:cs="Times New Roman"/>
                <w:sz w:val="18"/>
                <w:szCs w:val="18"/>
              </w:rPr>
            </w:pPr>
            <w:bookmarkStart w:id="5" w:name="dfasgm9zlt"/>
            <w:bookmarkEnd w:id="5"/>
            <w:r w:rsidRPr="00387DF8">
              <w:rPr>
                <w:rStyle w:val="fill"/>
                <w:rFonts w:ascii="Times New Roman" w:hAnsi="Times New Roman" w:cs="Times New Roman"/>
                <w:b w:val="0"/>
                <w:i w:val="0"/>
                <w:color w:val="auto"/>
                <w:sz w:val="18"/>
                <w:szCs w:val="18"/>
              </w:rPr>
              <w:t>С.А.Нестерова</w:t>
            </w:r>
          </w:p>
        </w:tc>
      </w:tr>
      <w:tr w:rsidR="00387DF8" w:rsidRPr="00387DF8" w:rsidTr="00BD5AA5">
        <w:tc>
          <w:tcPr>
            <w:tcW w:w="4171" w:type="dxa"/>
            <w:tcMar>
              <w:top w:w="60" w:type="dxa"/>
              <w:left w:w="60" w:type="dxa"/>
              <w:bottom w:w="60" w:type="dxa"/>
              <w:right w:w="60" w:type="dxa"/>
            </w:tcMar>
            <w:vAlign w:val="center"/>
            <w:hideMark/>
          </w:tcPr>
          <w:p w:rsidR="00387DF8" w:rsidRPr="00387DF8" w:rsidRDefault="00387DF8" w:rsidP="00387DF8">
            <w:pPr>
              <w:spacing w:after="0"/>
              <w:jc w:val="both"/>
              <w:rPr>
                <w:rFonts w:ascii="Times New Roman" w:hAnsi="Times New Roman" w:cs="Times New Roman"/>
                <w:sz w:val="18"/>
                <w:szCs w:val="18"/>
              </w:rPr>
            </w:pPr>
            <w:bookmarkStart w:id="6" w:name="dfasza6ixn"/>
            <w:bookmarkEnd w:id="6"/>
            <w:r w:rsidRPr="00387DF8">
              <w:rPr>
                <w:rFonts w:ascii="Times New Roman" w:hAnsi="Times New Roman" w:cs="Times New Roman"/>
                <w:sz w:val="18"/>
                <w:szCs w:val="18"/>
              </w:rPr>
              <w:t>(протокол от __________ №_____)</w:t>
            </w:r>
          </w:p>
        </w:tc>
        <w:tc>
          <w:tcPr>
            <w:tcW w:w="5699" w:type="dxa"/>
            <w:gridSpan w:val="2"/>
            <w:tcBorders>
              <w:bottom w:val="single" w:sz="8" w:space="0" w:color="000000"/>
            </w:tcBorders>
            <w:tcMar>
              <w:top w:w="60" w:type="dxa"/>
              <w:left w:w="60" w:type="dxa"/>
              <w:bottom w:w="60" w:type="dxa"/>
              <w:right w:w="60" w:type="dxa"/>
            </w:tcMar>
            <w:hideMark/>
          </w:tcPr>
          <w:p w:rsidR="00387DF8" w:rsidRPr="00387DF8" w:rsidRDefault="00387DF8" w:rsidP="00387DF8">
            <w:pPr>
              <w:spacing w:after="0"/>
              <w:jc w:val="right"/>
              <w:rPr>
                <w:rFonts w:ascii="Times New Roman" w:hAnsi="Times New Roman" w:cs="Times New Roman"/>
                <w:sz w:val="18"/>
                <w:szCs w:val="18"/>
              </w:rPr>
            </w:pPr>
            <w:bookmarkStart w:id="7" w:name="dfasnwn4oe"/>
            <w:bookmarkEnd w:id="7"/>
            <w:r w:rsidRPr="00387DF8">
              <w:rPr>
                <w:rStyle w:val="fill"/>
                <w:rFonts w:ascii="Times New Roman" w:hAnsi="Times New Roman" w:cs="Times New Roman"/>
                <w:b w:val="0"/>
                <w:i w:val="0"/>
                <w:color w:val="auto"/>
                <w:sz w:val="18"/>
                <w:szCs w:val="18"/>
              </w:rPr>
              <w:t>«___»_____________201__г.</w:t>
            </w:r>
          </w:p>
        </w:tc>
      </w:tr>
    </w:tbl>
    <w:p w:rsidR="00387DF8" w:rsidRPr="00387DF8" w:rsidRDefault="00387DF8" w:rsidP="00387DF8">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18"/>
          <w:szCs w:val="18"/>
        </w:rPr>
      </w:pPr>
      <w:bookmarkStart w:id="8" w:name="dfas5obuo0"/>
      <w:bookmarkEnd w:id="8"/>
    </w:p>
    <w:p w:rsidR="00387DF8" w:rsidRPr="00387DF8" w:rsidRDefault="00387DF8" w:rsidP="00387DF8">
      <w:pPr>
        <w:spacing w:before="192" w:after="0"/>
        <w:jc w:val="center"/>
        <w:rPr>
          <w:rFonts w:ascii="Times New Roman" w:hAnsi="Times New Roman" w:cs="Times New Roman"/>
          <w:b/>
          <w:sz w:val="18"/>
          <w:szCs w:val="18"/>
        </w:rPr>
      </w:pPr>
      <w:r w:rsidRPr="00387DF8">
        <w:rPr>
          <w:rFonts w:ascii="Times New Roman" w:hAnsi="Times New Roman" w:cs="Times New Roman"/>
          <w:b/>
          <w:sz w:val="18"/>
          <w:szCs w:val="18"/>
        </w:rPr>
        <w:t>ИНСТРУКЦИЯ______</w:t>
      </w:r>
    </w:p>
    <w:p w:rsidR="0095217A" w:rsidRPr="0095217A" w:rsidRDefault="0095217A" w:rsidP="00387DF8">
      <w:pPr>
        <w:autoSpaceDE w:val="0"/>
        <w:autoSpaceDN w:val="0"/>
        <w:adjustRightInd w:val="0"/>
        <w:spacing w:after="0"/>
        <w:jc w:val="center"/>
        <w:rPr>
          <w:rFonts w:ascii="Times New Roman" w:hAnsi="Times New Roman" w:cs="Times New Roman"/>
          <w:b/>
          <w:color w:val="000000" w:themeColor="text1"/>
          <w:sz w:val="24"/>
          <w:szCs w:val="24"/>
        </w:rPr>
      </w:pPr>
      <w:r w:rsidRPr="0095217A">
        <w:rPr>
          <w:rFonts w:ascii="Times New Roman" w:hAnsi="Times New Roman" w:cs="Times New Roman"/>
          <w:b/>
          <w:bCs/>
          <w:sz w:val="24"/>
          <w:szCs w:val="24"/>
        </w:rPr>
        <w:t xml:space="preserve">по оказанию помощи инвалидам и иным </w:t>
      </w:r>
      <w:proofErr w:type="spellStart"/>
      <w:r w:rsidRPr="0095217A">
        <w:rPr>
          <w:rFonts w:ascii="Times New Roman" w:hAnsi="Times New Roman" w:cs="Times New Roman"/>
          <w:b/>
          <w:bCs/>
          <w:sz w:val="24"/>
          <w:szCs w:val="24"/>
        </w:rPr>
        <w:t>маломобильным</w:t>
      </w:r>
      <w:proofErr w:type="spellEnd"/>
      <w:r w:rsidRPr="0095217A">
        <w:rPr>
          <w:rFonts w:ascii="Times New Roman" w:hAnsi="Times New Roman" w:cs="Times New Roman"/>
          <w:b/>
          <w:bCs/>
          <w:sz w:val="24"/>
          <w:szCs w:val="24"/>
        </w:rPr>
        <w:t xml:space="preserve"> гражданам при их личном обращении в</w:t>
      </w:r>
      <w:r w:rsidRPr="0095217A">
        <w:rPr>
          <w:rFonts w:ascii="Times New Roman" w:hAnsi="Times New Roman" w:cs="Times New Roman"/>
          <w:b/>
          <w:color w:val="000000" w:themeColor="text1"/>
          <w:sz w:val="24"/>
          <w:szCs w:val="24"/>
        </w:rPr>
        <w:t xml:space="preserve"> </w:t>
      </w:r>
      <w:r w:rsidR="00387DF8">
        <w:rPr>
          <w:rFonts w:ascii="Times New Roman" w:hAnsi="Times New Roman" w:cs="Times New Roman"/>
          <w:b/>
          <w:color w:val="000000" w:themeColor="text1"/>
          <w:sz w:val="24"/>
          <w:szCs w:val="24"/>
        </w:rPr>
        <w:t>ДОУ</w:t>
      </w:r>
    </w:p>
    <w:p w:rsidR="0095217A" w:rsidRPr="0095217A" w:rsidRDefault="0095217A" w:rsidP="0095217A">
      <w:pPr>
        <w:pStyle w:val="1"/>
        <w:numPr>
          <w:ilvl w:val="0"/>
          <w:numId w:val="0"/>
        </w:numPr>
        <w:jc w:val="center"/>
        <w:rPr>
          <w:rFonts w:ascii="Times New Roman" w:hAnsi="Times New Roman" w:cs="Times New Roman"/>
          <w:color w:val="000000" w:themeColor="text1"/>
          <w:sz w:val="24"/>
          <w:szCs w:val="24"/>
        </w:rPr>
      </w:pPr>
    </w:p>
    <w:p w:rsidR="0095217A" w:rsidRPr="0095217A" w:rsidRDefault="0095217A" w:rsidP="00387DF8">
      <w:pPr>
        <w:spacing w:after="0"/>
        <w:jc w:val="both"/>
        <w:rPr>
          <w:rFonts w:ascii="Times New Roman" w:hAnsi="Times New Roman" w:cs="Times New Roman"/>
          <w:sz w:val="24"/>
          <w:szCs w:val="24"/>
        </w:rPr>
      </w:pPr>
      <w:r w:rsidRPr="0095217A">
        <w:rPr>
          <w:rFonts w:ascii="Times New Roman" w:hAnsi="Times New Roman" w:cs="Times New Roman"/>
          <w:sz w:val="24"/>
          <w:szCs w:val="24"/>
        </w:rPr>
        <w:t xml:space="preserve">1. Настоящая Инструкция о порядке действий по оказанию помощи инвалидам и иным </w:t>
      </w:r>
      <w:proofErr w:type="spellStart"/>
      <w:r w:rsidRPr="0095217A">
        <w:rPr>
          <w:rFonts w:ascii="Times New Roman" w:hAnsi="Times New Roman" w:cs="Times New Roman"/>
          <w:sz w:val="24"/>
          <w:szCs w:val="24"/>
        </w:rPr>
        <w:t>маломобильным</w:t>
      </w:r>
      <w:proofErr w:type="spellEnd"/>
      <w:r w:rsidRPr="0095217A">
        <w:rPr>
          <w:rFonts w:ascii="Times New Roman" w:hAnsi="Times New Roman" w:cs="Times New Roman"/>
          <w:sz w:val="24"/>
          <w:szCs w:val="24"/>
        </w:rPr>
        <w:t xml:space="preserve"> гражданам при их личном обращении в МБДОУ «Каргасокский д/с №27» (далее - Инструкция) регламентирует порядок действий сотрудников МБДОУ «Каргасокский д/с №27» (далее – детский сад) при оказании ситуационной помощи инвалидам и иным </w:t>
      </w:r>
      <w:proofErr w:type="spellStart"/>
      <w:r w:rsidRPr="0095217A">
        <w:rPr>
          <w:rFonts w:ascii="Times New Roman" w:hAnsi="Times New Roman" w:cs="Times New Roman"/>
          <w:sz w:val="24"/>
          <w:szCs w:val="24"/>
        </w:rPr>
        <w:t>маломобильным</w:t>
      </w:r>
      <w:proofErr w:type="spellEnd"/>
      <w:r w:rsidRPr="0095217A">
        <w:rPr>
          <w:rFonts w:ascii="Times New Roman" w:hAnsi="Times New Roman" w:cs="Times New Roman"/>
          <w:sz w:val="24"/>
          <w:szCs w:val="24"/>
        </w:rPr>
        <w:t xml:space="preserve"> группам населения при их личном обращении в детский сад. </w:t>
      </w:r>
    </w:p>
    <w:p w:rsidR="0095217A" w:rsidRPr="0095217A" w:rsidRDefault="0095217A" w:rsidP="00387DF8">
      <w:pPr>
        <w:spacing w:after="0"/>
        <w:jc w:val="both"/>
        <w:rPr>
          <w:rFonts w:ascii="Times New Roman" w:hAnsi="Times New Roman" w:cs="Times New Roman"/>
          <w:sz w:val="24"/>
          <w:szCs w:val="24"/>
        </w:rPr>
      </w:pPr>
      <w:r w:rsidRPr="0095217A">
        <w:rPr>
          <w:rFonts w:ascii="Times New Roman" w:hAnsi="Times New Roman" w:cs="Times New Roman"/>
          <w:sz w:val="24"/>
          <w:szCs w:val="24"/>
        </w:rPr>
        <w:t>2. В Инструкции используются следующие понятия:</w:t>
      </w:r>
    </w:p>
    <w:p w:rsidR="0095217A" w:rsidRPr="0095217A" w:rsidRDefault="0095217A" w:rsidP="00387DF8">
      <w:pPr>
        <w:spacing w:after="0"/>
        <w:jc w:val="both"/>
        <w:rPr>
          <w:rFonts w:ascii="Times New Roman" w:hAnsi="Times New Roman" w:cs="Times New Roman"/>
          <w:sz w:val="24"/>
          <w:szCs w:val="24"/>
        </w:rPr>
      </w:pPr>
      <w:r w:rsidRPr="0095217A">
        <w:rPr>
          <w:rFonts w:ascii="Times New Roman" w:hAnsi="Times New Roman" w:cs="Times New Roman"/>
          <w:b/>
          <w:sz w:val="24"/>
          <w:szCs w:val="24"/>
        </w:rPr>
        <w:t>ответственный специалист</w:t>
      </w:r>
      <w:r w:rsidRPr="0095217A">
        <w:rPr>
          <w:rFonts w:ascii="Times New Roman" w:hAnsi="Times New Roman" w:cs="Times New Roman"/>
          <w:sz w:val="24"/>
          <w:szCs w:val="24"/>
        </w:rPr>
        <w:t xml:space="preserve"> - сотрудник детского сада, на которого приказом заведующего возложены обязанности по сопровождению и оказанию помощи инвалидам, имеющим стойкие расстройства функции зрения и самостоятельного передвижения, и иным </w:t>
      </w:r>
      <w:proofErr w:type="spellStart"/>
      <w:r w:rsidRPr="0095217A">
        <w:rPr>
          <w:rFonts w:ascii="Times New Roman" w:hAnsi="Times New Roman" w:cs="Times New Roman"/>
          <w:sz w:val="24"/>
          <w:szCs w:val="24"/>
        </w:rPr>
        <w:t>маломобильным</w:t>
      </w:r>
      <w:proofErr w:type="spellEnd"/>
      <w:r w:rsidRPr="0095217A">
        <w:rPr>
          <w:rFonts w:ascii="Times New Roman" w:hAnsi="Times New Roman" w:cs="Times New Roman"/>
          <w:sz w:val="24"/>
          <w:szCs w:val="24"/>
        </w:rPr>
        <w:t xml:space="preserve"> гражданам при их личном обращении в детский сад; </w:t>
      </w:r>
    </w:p>
    <w:p w:rsidR="0095217A" w:rsidRPr="0095217A" w:rsidRDefault="0095217A" w:rsidP="00387DF8">
      <w:pPr>
        <w:spacing w:after="0"/>
        <w:jc w:val="both"/>
        <w:rPr>
          <w:rFonts w:ascii="Times New Roman" w:hAnsi="Times New Roman" w:cs="Times New Roman"/>
          <w:sz w:val="24"/>
          <w:szCs w:val="24"/>
        </w:rPr>
      </w:pPr>
      <w:r w:rsidRPr="0095217A">
        <w:rPr>
          <w:rFonts w:ascii="Times New Roman" w:hAnsi="Times New Roman" w:cs="Times New Roman"/>
          <w:b/>
          <w:sz w:val="24"/>
          <w:szCs w:val="24"/>
        </w:rPr>
        <w:t>ситуационная помощь</w:t>
      </w:r>
      <w:r w:rsidRPr="0095217A">
        <w:rPr>
          <w:rFonts w:ascii="Times New Roman" w:hAnsi="Times New Roman" w:cs="Times New Roman"/>
          <w:sz w:val="24"/>
          <w:szCs w:val="24"/>
        </w:rPr>
        <w:t xml:space="preserve"> - помощь, оказываемая инвалидам и иным </w:t>
      </w:r>
      <w:proofErr w:type="spellStart"/>
      <w:r w:rsidRPr="0095217A">
        <w:rPr>
          <w:rFonts w:ascii="Times New Roman" w:hAnsi="Times New Roman" w:cs="Times New Roman"/>
          <w:sz w:val="24"/>
          <w:szCs w:val="24"/>
        </w:rPr>
        <w:t>маломобильным</w:t>
      </w:r>
      <w:proofErr w:type="spellEnd"/>
      <w:r w:rsidRPr="0095217A">
        <w:rPr>
          <w:rFonts w:ascii="Times New Roman" w:hAnsi="Times New Roman" w:cs="Times New Roman"/>
          <w:sz w:val="24"/>
          <w:szCs w:val="24"/>
        </w:rPr>
        <w:t xml:space="preserve"> гражданам в целях преодоления барьеров, препятствующих получению наравне с другими гражданами услуг, при их личном обращении в детский сад;</w:t>
      </w:r>
    </w:p>
    <w:p w:rsidR="0095217A" w:rsidRPr="0095217A" w:rsidRDefault="0095217A" w:rsidP="00387DF8">
      <w:pPr>
        <w:spacing w:after="0"/>
        <w:jc w:val="both"/>
        <w:rPr>
          <w:rFonts w:ascii="Times New Roman" w:hAnsi="Times New Roman" w:cs="Times New Roman"/>
          <w:sz w:val="24"/>
          <w:szCs w:val="24"/>
        </w:rPr>
      </w:pPr>
      <w:proofErr w:type="spellStart"/>
      <w:r w:rsidRPr="0095217A">
        <w:rPr>
          <w:rFonts w:ascii="Times New Roman" w:hAnsi="Times New Roman" w:cs="Times New Roman"/>
          <w:b/>
          <w:sz w:val="24"/>
          <w:szCs w:val="24"/>
        </w:rPr>
        <w:t>маломобильные</w:t>
      </w:r>
      <w:proofErr w:type="spellEnd"/>
      <w:r w:rsidRPr="0095217A">
        <w:rPr>
          <w:rFonts w:ascii="Times New Roman" w:hAnsi="Times New Roman" w:cs="Times New Roman"/>
          <w:b/>
          <w:sz w:val="24"/>
          <w:szCs w:val="24"/>
        </w:rPr>
        <w:t xml:space="preserve"> граждане</w:t>
      </w:r>
      <w:r w:rsidRPr="0095217A">
        <w:rPr>
          <w:rFonts w:ascii="Times New Roman" w:hAnsi="Times New Roman" w:cs="Times New Roman"/>
          <w:sz w:val="24"/>
          <w:szCs w:val="24"/>
        </w:rPr>
        <w:t xml:space="preserve"> - граждане с нарушением функций опорно-двигательного аппарата, посетители с детьми (детьми-инвалидами), лично обратившиеся в детский сад, нуждающиеся в ситуационной помощи.</w:t>
      </w:r>
    </w:p>
    <w:p w:rsidR="0095217A" w:rsidRPr="0095217A" w:rsidRDefault="0095217A" w:rsidP="00387DF8">
      <w:pPr>
        <w:spacing w:after="0"/>
        <w:jc w:val="both"/>
        <w:rPr>
          <w:rFonts w:ascii="Times New Roman" w:hAnsi="Times New Roman" w:cs="Times New Roman"/>
          <w:sz w:val="24"/>
          <w:szCs w:val="24"/>
        </w:rPr>
      </w:pPr>
      <w:r w:rsidRPr="0095217A">
        <w:rPr>
          <w:rFonts w:ascii="Times New Roman" w:hAnsi="Times New Roman" w:cs="Times New Roman"/>
          <w:sz w:val="24"/>
          <w:szCs w:val="24"/>
        </w:rPr>
        <w:t xml:space="preserve">3. В целях обеспечения беспрепятственного доступа в детский сад инвалидов и иных </w:t>
      </w:r>
      <w:proofErr w:type="spellStart"/>
      <w:r w:rsidRPr="0095217A">
        <w:rPr>
          <w:rFonts w:ascii="Times New Roman" w:hAnsi="Times New Roman" w:cs="Times New Roman"/>
          <w:sz w:val="24"/>
          <w:szCs w:val="24"/>
        </w:rPr>
        <w:t>маломобильных</w:t>
      </w:r>
      <w:proofErr w:type="spellEnd"/>
      <w:r w:rsidRPr="0095217A">
        <w:rPr>
          <w:rFonts w:ascii="Times New Roman" w:hAnsi="Times New Roman" w:cs="Times New Roman"/>
          <w:sz w:val="24"/>
          <w:szCs w:val="24"/>
        </w:rPr>
        <w:t xml:space="preserve"> граждан обеспечивается оказание помощи по высадке из транспортного средства (посадке в него) и сопровождению гражданина в детский сад (в том числе к месту организации приема граждан, получения консультации, в приемную для подачи обращения.</w:t>
      </w:r>
      <w:r w:rsidRPr="0095217A">
        <w:rPr>
          <w:rFonts w:ascii="Times New Roman" w:hAnsi="Times New Roman" w:cs="Times New Roman"/>
          <w:sz w:val="24"/>
          <w:szCs w:val="24"/>
        </w:rPr>
        <w:br/>
        <w:t xml:space="preserve">При фиксации по системе видеонаблюдения либо визуально перед входом в здание детского сада инвалида, иного </w:t>
      </w:r>
      <w:proofErr w:type="spellStart"/>
      <w:r w:rsidRPr="0095217A">
        <w:rPr>
          <w:rFonts w:ascii="Times New Roman" w:hAnsi="Times New Roman" w:cs="Times New Roman"/>
          <w:sz w:val="24"/>
          <w:szCs w:val="24"/>
        </w:rPr>
        <w:t>маломобильного</w:t>
      </w:r>
      <w:proofErr w:type="spellEnd"/>
      <w:r w:rsidRPr="0095217A">
        <w:rPr>
          <w:rFonts w:ascii="Times New Roman" w:hAnsi="Times New Roman" w:cs="Times New Roman"/>
          <w:sz w:val="24"/>
          <w:szCs w:val="24"/>
        </w:rPr>
        <w:t xml:space="preserve"> гражданина, уточняется его потребность в помощи. При получении согласия на такую помощь уточняется способ ее предоставления и обеспечивается сопровождение гражданина в детский сад (в том числе к месту организации приема граждан, получения консультации, в приемную для подачи обращения.</w:t>
      </w:r>
      <w:r w:rsidRPr="0095217A">
        <w:rPr>
          <w:rFonts w:ascii="Times New Roman" w:hAnsi="Times New Roman" w:cs="Times New Roman"/>
          <w:sz w:val="24"/>
          <w:szCs w:val="24"/>
        </w:rPr>
        <w:br/>
        <w:t xml:space="preserve">Входная зона здания детского сада оборудована пандусом и поручнями, что обеспечивает доступ в помещение детского сада граждан, использующих кресла-коляски и детские коляски. Прием граждан с нарушением функций опорно-двигательного аппарата осуществляется в приемной, расположенной на первом этаже. В фойе размещены места для отдыха. </w:t>
      </w:r>
    </w:p>
    <w:p w:rsidR="0095217A" w:rsidRPr="0095217A" w:rsidRDefault="0095217A" w:rsidP="00387DF8">
      <w:pPr>
        <w:spacing w:after="0"/>
        <w:jc w:val="both"/>
        <w:rPr>
          <w:rFonts w:ascii="Times New Roman" w:hAnsi="Times New Roman" w:cs="Times New Roman"/>
          <w:sz w:val="24"/>
          <w:szCs w:val="24"/>
        </w:rPr>
      </w:pPr>
      <w:r w:rsidRPr="0095217A">
        <w:rPr>
          <w:rFonts w:ascii="Times New Roman" w:hAnsi="Times New Roman" w:cs="Times New Roman"/>
          <w:sz w:val="24"/>
          <w:szCs w:val="24"/>
        </w:rPr>
        <w:t xml:space="preserve">При приеме граждан в детском саду обеспечивается допуск </w:t>
      </w:r>
      <w:proofErr w:type="spellStart"/>
      <w:r w:rsidRPr="0095217A">
        <w:rPr>
          <w:rFonts w:ascii="Times New Roman" w:hAnsi="Times New Roman" w:cs="Times New Roman"/>
          <w:sz w:val="24"/>
          <w:szCs w:val="24"/>
        </w:rPr>
        <w:t>сурдопереводчика</w:t>
      </w:r>
      <w:proofErr w:type="spellEnd"/>
      <w:r w:rsidRPr="0095217A">
        <w:rPr>
          <w:rFonts w:ascii="Times New Roman" w:hAnsi="Times New Roman" w:cs="Times New Roman"/>
          <w:sz w:val="24"/>
          <w:szCs w:val="24"/>
        </w:rPr>
        <w:t xml:space="preserve"> и </w:t>
      </w:r>
      <w:proofErr w:type="spellStart"/>
      <w:r w:rsidRPr="0095217A">
        <w:rPr>
          <w:rFonts w:ascii="Times New Roman" w:hAnsi="Times New Roman" w:cs="Times New Roman"/>
          <w:sz w:val="24"/>
          <w:szCs w:val="24"/>
        </w:rPr>
        <w:t>тифлосурдопереводчика</w:t>
      </w:r>
      <w:proofErr w:type="spellEnd"/>
      <w:r w:rsidRPr="0095217A">
        <w:rPr>
          <w:rFonts w:ascii="Times New Roman" w:hAnsi="Times New Roman" w:cs="Times New Roman"/>
          <w:sz w:val="24"/>
          <w:szCs w:val="24"/>
        </w:rPr>
        <w:t>, сопровождающего инвалида с нарушением слуха, допуск собаки-проводника при наличии документа, подтверждающего ее специальное обучение.</w:t>
      </w:r>
      <w:r w:rsidRPr="0095217A">
        <w:rPr>
          <w:rFonts w:ascii="Times New Roman" w:hAnsi="Times New Roman" w:cs="Times New Roman"/>
          <w:sz w:val="24"/>
          <w:szCs w:val="24"/>
        </w:rPr>
        <w:br/>
      </w:r>
      <w:r w:rsidRPr="0095217A">
        <w:rPr>
          <w:rFonts w:ascii="Times New Roman" w:hAnsi="Times New Roman" w:cs="Times New Roman"/>
          <w:sz w:val="24"/>
          <w:szCs w:val="24"/>
        </w:rPr>
        <w:lastRenderedPageBreak/>
        <w:t xml:space="preserve">4. При сопровождении ответственным специалистом инвалида (иного </w:t>
      </w:r>
      <w:proofErr w:type="spellStart"/>
      <w:r w:rsidRPr="0095217A">
        <w:rPr>
          <w:rFonts w:ascii="Times New Roman" w:hAnsi="Times New Roman" w:cs="Times New Roman"/>
          <w:sz w:val="24"/>
          <w:szCs w:val="24"/>
        </w:rPr>
        <w:t>маломобильного</w:t>
      </w:r>
      <w:proofErr w:type="spellEnd"/>
      <w:r w:rsidRPr="0095217A">
        <w:rPr>
          <w:rFonts w:ascii="Times New Roman" w:hAnsi="Times New Roman" w:cs="Times New Roman"/>
          <w:sz w:val="24"/>
          <w:szCs w:val="24"/>
        </w:rPr>
        <w:t xml:space="preserve"> гражданина), лично обратившегося в детский сад, к месту организации приема граждан, получения консультации, обеспечивается соблюдение правил этики общения с инвалидами, в том числе предусмотренных Методическим пособием для обучения (инструктирования) сотрудников учреждений и других организаций по вопросам обеспечения доступности для инвалидов услуг и объектов, на которых они предоставляются, оказания при этом необходимой помощи Министерства труда и социальной защиты населения Российской Федерации (далее - методическое пособие), включая:</w:t>
      </w:r>
      <w:r w:rsidRPr="0095217A">
        <w:rPr>
          <w:rFonts w:ascii="Times New Roman" w:hAnsi="Times New Roman" w:cs="Times New Roman"/>
          <w:sz w:val="24"/>
          <w:szCs w:val="24"/>
        </w:rPr>
        <w:br/>
        <w:t>1) для гражданина с нарушением слуха: ответственный специалист предлагает гражданину помощь по сопровождению. При получении согласия на такую помощь гражданину предлагается выбрать способ ее оказания (речевые или письменные сообщения). Слова сопровождаются доступными, понятными жестами. Предлагается гражданину следовать за собой, в приемной (кабинете) приглашающим жестом ладонью указывается место, куда гражданин может присесть;</w:t>
      </w:r>
    </w:p>
    <w:p w:rsidR="0095217A" w:rsidRPr="0095217A" w:rsidRDefault="0095217A" w:rsidP="00387DF8">
      <w:pPr>
        <w:spacing w:after="0"/>
        <w:jc w:val="both"/>
        <w:rPr>
          <w:rFonts w:ascii="Times New Roman" w:hAnsi="Times New Roman" w:cs="Times New Roman"/>
          <w:sz w:val="24"/>
          <w:szCs w:val="24"/>
        </w:rPr>
      </w:pPr>
      <w:r w:rsidRPr="0095217A">
        <w:rPr>
          <w:rFonts w:ascii="Times New Roman" w:hAnsi="Times New Roman" w:cs="Times New Roman"/>
          <w:sz w:val="24"/>
          <w:szCs w:val="24"/>
        </w:rPr>
        <w:t>2) для гражданина с нарушением зрения: ответственный специалист представляется и предлагает пройти на прием (консультацию) в приемную (кабинет). Ответственный специалист предлагает гражданину помощь по сопровождению. При получении согласия на такую помощь гражданину предлагается выбрать способ ее предоставления (поддержка за локоть/руку или речевые сообщения), уточняется, с какой стороны удобно оказывать поддержку (обычно это свободная от трости сторона). При спуске или подъеме по ступенькам необходимо вести гражданина перпендикулярно к ним и обязательно показать перила. Проходя двери или узкие проходы всегда идти впереди, рукой направляя гражданина так, чтобы он шел следом за ответственным специалистом. В приемной (кабинете) необходимо подвести гражданина к стулу и направить его руку на спинку стула;</w:t>
      </w:r>
      <w:r w:rsidRPr="0095217A">
        <w:rPr>
          <w:rFonts w:ascii="Times New Roman" w:hAnsi="Times New Roman" w:cs="Times New Roman"/>
          <w:sz w:val="24"/>
          <w:szCs w:val="24"/>
        </w:rPr>
        <w:br/>
        <w:t>3) для гражданина, испытывающего трудности при передвижении: прием (консультирование) осуществляется только в приемной или кабинетах, расположенных на первом этаже здания. Ответственный специалист предлагает гражданину помощь по сопровождению. При получении согласия на такую помощь ответственный специалист сопровождает гражданина до приемной (кабинета);</w:t>
      </w:r>
    </w:p>
    <w:p w:rsidR="0095217A" w:rsidRPr="0095217A" w:rsidRDefault="0095217A" w:rsidP="00387DF8">
      <w:pPr>
        <w:spacing w:after="0"/>
        <w:jc w:val="both"/>
        <w:rPr>
          <w:rFonts w:ascii="Times New Roman" w:hAnsi="Times New Roman" w:cs="Times New Roman"/>
          <w:sz w:val="24"/>
          <w:szCs w:val="24"/>
        </w:rPr>
      </w:pPr>
      <w:r w:rsidRPr="0095217A">
        <w:rPr>
          <w:rFonts w:ascii="Times New Roman" w:hAnsi="Times New Roman" w:cs="Times New Roman"/>
          <w:sz w:val="24"/>
          <w:szCs w:val="24"/>
        </w:rPr>
        <w:t>4) для гражданина с нарушениями интеллекта: ответственный специалист предлагает следовать за собой, открывая перед гражданином дверь и предлагая занять место посетителя в приемной (кабинете).</w:t>
      </w:r>
    </w:p>
    <w:p w:rsidR="0095217A" w:rsidRPr="0095217A" w:rsidRDefault="0095217A" w:rsidP="00387DF8">
      <w:pPr>
        <w:spacing w:after="0"/>
        <w:jc w:val="both"/>
        <w:rPr>
          <w:rFonts w:ascii="Times New Roman" w:hAnsi="Times New Roman" w:cs="Times New Roman"/>
          <w:sz w:val="24"/>
          <w:szCs w:val="24"/>
        </w:rPr>
      </w:pPr>
      <w:r w:rsidRPr="0095217A">
        <w:rPr>
          <w:rFonts w:ascii="Times New Roman" w:hAnsi="Times New Roman" w:cs="Times New Roman"/>
          <w:sz w:val="24"/>
          <w:szCs w:val="24"/>
        </w:rPr>
        <w:t>5. Ответственные специалисты, лица, осуществляющие прием (консультирование, прием обращений граждан), обеспечиваются личными и (или) настольными идентификационными карточками. Для оказания ситуационной помощи на личном приеме заведующего при необходимости присутствует ответственный специалист.</w:t>
      </w:r>
      <w:r w:rsidRPr="0095217A">
        <w:rPr>
          <w:rFonts w:ascii="Times New Roman" w:hAnsi="Times New Roman" w:cs="Times New Roman"/>
          <w:sz w:val="24"/>
          <w:szCs w:val="24"/>
        </w:rPr>
        <w:br/>
        <w:t>6. Лицом, осуществляющим прием (консультирование, прием обращений граждан), обеспечивается соблюдение правил этики общения с инвалидом, в том числе предусмотренных методическим пособием, включая:</w:t>
      </w:r>
    </w:p>
    <w:p w:rsidR="0095217A" w:rsidRPr="0095217A" w:rsidRDefault="0095217A" w:rsidP="00387DF8">
      <w:pPr>
        <w:pStyle w:val="a3"/>
        <w:numPr>
          <w:ilvl w:val="0"/>
          <w:numId w:val="3"/>
        </w:numPr>
        <w:suppressAutoHyphens w:val="0"/>
        <w:spacing w:after="0" w:line="240" w:lineRule="auto"/>
        <w:contextualSpacing/>
        <w:jc w:val="both"/>
        <w:rPr>
          <w:rFonts w:ascii="Times New Roman" w:hAnsi="Times New Roman"/>
          <w:sz w:val="24"/>
          <w:szCs w:val="24"/>
          <w:lang w:eastAsia="ru-RU"/>
        </w:rPr>
      </w:pPr>
      <w:r w:rsidRPr="0095217A">
        <w:rPr>
          <w:rFonts w:ascii="Times New Roman" w:hAnsi="Times New Roman"/>
          <w:sz w:val="24"/>
          <w:szCs w:val="24"/>
          <w:lang w:eastAsia="ru-RU"/>
        </w:rPr>
        <w:t xml:space="preserve">для гражданина с нарушением слуха: </w:t>
      </w:r>
    </w:p>
    <w:p w:rsidR="0095217A" w:rsidRPr="0095217A" w:rsidRDefault="0095217A" w:rsidP="00387DF8">
      <w:pPr>
        <w:spacing w:after="0"/>
        <w:jc w:val="both"/>
        <w:rPr>
          <w:rFonts w:ascii="Times New Roman" w:hAnsi="Times New Roman" w:cs="Times New Roman"/>
          <w:sz w:val="24"/>
          <w:szCs w:val="24"/>
        </w:rPr>
      </w:pPr>
      <w:r w:rsidRPr="0095217A">
        <w:rPr>
          <w:rFonts w:ascii="Times New Roman" w:hAnsi="Times New Roman" w:cs="Times New Roman"/>
          <w:sz w:val="24"/>
          <w:szCs w:val="24"/>
        </w:rPr>
        <w:t>а) для привлечения внимания необходимо назвать гражданина по имени и отчеству, в случае отсутствия реакции - слегка прикоснуться к его руке или привлечь внимание жестом руки;</w:t>
      </w:r>
    </w:p>
    <w:p w:rsidR="0095217A" w:rsidRPr="0095217A" w:rsidRDefault="0095217A" w:rsidP="00387DF8">
      <w:pPr>
        <w:spacing w:after="0"/>
        <w:jc w:val="both"/>
        <w:rPr>
          <w:rFonts w:ascii="Times New Roman" w:hAnsi="Times New Roman" w:cs="Times New Roman"/>
          <w:sz w:val="24"/>
          <w:szCs w:val="24"/>
        </w:rPr>
      </w:pPr>
      <w:r w:rsidRPr="0095217A">
        <w:rPr>
          <w:rFonts w:ascii="Times New Roman" w:hAnsi="Times New Roman" w:cs="Times New Roman"/>
          <w:sz w:val="24"/>
          <w:szCs w:val="24"/>
        </w:rPr>
        <w:lastRenderedPageBreak/>
        <w:t xml:space="preserve">б) при отсутствии сопровождающего гражданина </w:t>
      </w:r>
      <w:proofErr w:type="spellStart"/>
      <w:r w:rsidRPr="0095217A">
        <w:rPr>
          <w:rFonts w:ascii="Times New Roman" w:hAnsi="Times New Roman" w:cs="Times New Roman"/>
          <w:sz w:val="24"/>
          <w:szCs w:val="24"/>
        </w:rPr>
        <w:t>сурдопереводчика</w:t>
      </w:r>
      <w:proofErr w:type="spellEnd"/>
      <w:r w:rsidRPr="0095217A">
        <w:rPr>
          <w:rFonts w:ascii="Times New Roman" w:hAnsi="Times New Roman" w:cs="Times New Roman"/>
          <w:sz w:val="24"/>
          <w:szCs w:val="24"/>
        </w:rPr>
        <w:t xml:space="preserve">, </w:t>
      </w:r>
      <w:proofErr w:type="spellStart"/>
      <w:r w:rsidRPr="0095217A">
        <w:rPr>
          <w:rFonts w:ascii="Times New Roman" w:hAnsi="Times New Roman" w:cs="Times New Roman"/>
          <w:sz w:val="24"/>
          <w:szCs w:val="24"/>
        </w:rPr>
        <w:t>тифлосурдопереводчика</w:t>
      </w:r>
      <w:proofErr w:type="spellEnd"/>
      <w:r w:rsidRPr="0095217A">
        <w:rPr>
          <w:rFonts w:ascii="Times New Roman" w:hAnsi="Times New Roman" w:cs="Times New Roman"/>
          <w:sz w:val="24"/>
          <w:szCs w:val="24"/>
        </w:rPr>
        <w:t xml:space="preserve"> необходимо предложить вести диалог в письменном виде;</w:t>
      </w:r>
    </w:p>
    <w:p w:rsidR="0095217A" w:rsidRPr="0095217A" w:rsidRDefault="0095217A" w:rsidP="00387DF8">
      <w:pPr>
        <w:spacing w:after="0"/>
        <w:jc w:val="both"/>
        <w:rPr>
          <w:rFonts w:ascii="Times New Roman" w:hAnsi="Times New Roman" w:cs="Times New Roman"/>
          <w:sz w:val="24"/>
          <w:szCs w:val="24"/>
        </w:rPr>
      </w:pPr>
      <w:r w:rsidRPr="0095217A">
        <w:rPr>
          <w:rFonts w:ascii="Times New Roman" w:hAnsi="Times New Roman" w:cs="Times New Roman"/>
          <w:sz w:val="24"/>
          <w:szCs w:val="24"/>
        </w:rPr>
        <w:t>в) при ознакомлении с представленными гражданином документами, необходимыми для решения вопроса, по которому обратился гражданин, лицу, осуществляющему личный прием (консультирование, прием обращений граждан), необходимо давать комментарии к представленным документам. В случае представления неполного комплекта документов, необходимо сообщить гражданину в письменном виде о недостающих документах;</w:t>
      </w:r>
    </w:p>
    <w:p w:rsidR="0095217A" w:rsidRPr="0095217A" w:rsidRDefault="0095217A" w:rsidP="00387DF8">
      <w:pPr>
        <w:spacing w:after="0"/>
        <w:jc w:val="both"/>
        <w:rPr>
          <w:rFonts w:ascii="Times New Roman" w:hAnsi="Times New Roman" w:cs="Times New Roman"/>
          <w:sz w:val="24"/>
          <w:szCs w:val="24"/>
        </w:rPr>
      </w:pPr>
      <w:r w:rsidRPr="0095217A">
        <w:rPr>
          <w:rFonts w:ascii="Times New Roman" w:hAnsi="Times New Roman" w:cs="Times New Roman"/>
          <w:sz w:val="24"/>
          <w:szCs w:val="24"/>
        </w:rPr>
        <w:t>г) при общении с гражданином не указываются грамматические ошибки, замечания по устной речи;</w:t>
      </w:r>
    </w:p>
    <w:p w:rsidR="0095217A" w:rsidRPr="0095217A" w:rsidRDefault="0095217A" w:rsidP="00387DF8">
      <w:pPr>
        <w:spacing w:after="0"/>
        <w:jc w:val="both"/>
        <w:rPr>
          <w:rFonts w:ascii="Times New Roman" w:hAnsi="Times New Roman" w:cs="Times New Roman"/>
          <w:sz w:val="24"/>
          <w:szCs w:val="24"/>
        </w:rPr>
      </w:pPr>
      <w:r w:rsidRPr="0095217A">
        <w:rPr>
          <w:rFonts w:ascii="Times New Roman" w:hAnsi="Times New Roman" w:cs="Times New Roman"/>
          <w:sz w:val="24"/>
          <w:szCs w:val="24"/>
        </w:rPr>
        <w:t>2) для гражданина с нарушением зрения:</w:t>
      </w:r>
    </w:p>
    <w:p w:rsidR="0095217A" w:rsidRPr="0095217A" w:rsidRDefault="0095217A" w:rsidP="00387DF8">
      <w:pPr>
        <w:spacing w:after="0"/>
        <w:jc w:val="both"/>
        <w:rPr>
          <w:rFonts w:ascii="Times New Roman" w:hAnsi="Times New Roman" w:cs="Times New Roman"/>
          <w:sz w:val="24"/>
          <w:szCs w:val="24"/>
        </w:rPr>
      </w:pPr>
      <w:r w:rsidRPr="0095217A">
        <w:rPr>
          <w:rFonts w:ascii="Times New Roman" w:hAnsi="Times New Roman" w:cs="Times New Roman"/>
          <w:sz w:val="24"/>
          <w:szCs w:val="24"/>
        </w:rPr>
        <w:t>а) специалисту, осуществляющему прием (консультирование, прием обращений граждан), необходимо представиться, при общении с посетителем необходимо учитывать постоянную потребность гражданина в ориентации в пространстве. Если специалист, осуществляющий прием (консультирование, прием обращений граждан), перемещается по кабинету или покидает его, то его действия сопровождаются комментариями. Если в ходе приема возникла необходимость присутствия других специалистов, необходимо представить их, дав им возможность выразить голосом свое присутствие;</w:t>
      </w:r>
    </w:p>
    <w:p w:rsidR="0095217A" w:rsidRPr="0095217A" w:rsidRDefault="0095217A" w:rsidP="00387DF8">
      <w:pPr>
        <w:spacing w:after="0"/>
        <w:jc w:val="both"/>
        <w:rPr>
          <w:rFonts w:ascii="Times New Roman" w:hAnsi="Times New Roman" w:cs="Times New Roman"/>
          <w:sz w:val="24"/>
          <w:szCs w:val="24"/>
        </w:rPr>
      </w:pPr>
      <w:r w:rsidRPr="0095217A">
        <w:rPr>
          <w:rFonts w:ascii="Times New Roman" w:hAnsi="Times New Roman" w:cs="Times New Roman"/>
          <w:sz w:val="24"/>
          <w:szCs w:val="24"/>
        </w:rPr>
        <w:t>б) при ознакомлении специалиста, осуществляющего прием (консультирование, прием обращений граждан), с документами, представленными гражданином, не нарушается порядок их расположения. Необходимо комментировать свои действия и называть документы, которые нужны для решения вопроса, по которому обратился гражданин. В случае представления гражданином неполного комплекта документов необходимо сообщить ему в письменном виде о недостающих документах, при необходимости, записать данную информацию на диктофон посетителя;</w:t>
      </w:r>
    </w:p>
    <w:p w:rsidR="0095217A" w:rsidRPr="0095217A" w:rsidRDefault="0095217A" w:rsidP="00387DF8">
      <w:pPr>
        <w:spacing w:after="0"/>
        <w:jc w:val="both"/>
        <w:rPr>
          <w:rFonts w:ascii="Times New Roman" w:hAnsi="Times New Roman" w:cs="Times New Roman"/>
          <w:sz w:val="24"/>
          <w:szCs w:val="24"/>
        </w:rPr>
      </w:pPr>
      <w:r w:rsidRPr="0095217A">
        <w:rPr>
          <w:rFonts w:ascii="Times New Roman" w:hAnsi="Times New Roman" w:cs="Times New Roman"/>
          <w:sz w:val="24"/>
          <w:szCs w:val="24"/>
        </w:rPr>
        <w:t>в) для получения подписи гражданина на письменном обращении либо ином документе специалист, осуществляющий прием (консультирование, прием обращений граждан), полностью читает его, убеждается в понимании инвалидом изложенной информации, а также предлагает помощь в подписании документа - располагает документ под активную руку, направляет указательный палец этой руки в место, где должна начаться подпись. Инвалид может использовать факсимильное воспроизведение подписи;</w:t>
      </w:r>
    </w:p>
    <w:p w:rsidR="0095217A" w:rsidRPr="0095217A" w:rsidRDefault="0095217A" w:rsidP="00387DF8">
      <w:pPr>
        <w:spacing w:after="0"/>
        <w:jc w:val="both"/>
        <w:rPr>
          <w:rFonts w:ascii="Times New Roman" w:hAnsi="Times New Roman" w:cs="Times New Roman"/>
          <w:sz w:val="24"/>
          <w:szCs w:val="24"/>
        </w:rPr>
      </w:pPr>
      <w:r w:rsidRPr="0095217A">
        <w:rPr>
          <w:rFonts w:ascii="Times New Roman" w:hAnsi="Times New Roman" w:cs="Times New Roman"/>
          <w:sz w:val="24"/>
          <w:szCs w:val="24"/>
        </w:rPr>
        <w:t>г) при общении с гражданином избегается излишняя жестикуляция, обеспечивается отсутствие шумовых явлений в кабинете (отключается или максимально снижается громкость сигналов телефонов, находящихся в кабинете);</w:t>
      </w:r>
    </w:p>
    <w:p w:rsidR="0095217A" w:rsidRPr="0095217A" w:rsidRDefault="0095217A" w:rsidP="00387DF8">
      <w:pPr>
        <w:spacing w:after="0"/>
        <w:jc w:val="both"/>
        <w:rPr>
          <w:rFonts w:ascii="Times New Roman" w:hAnsi="Times New Roman" w:cs="Times New Roman"/>
          <w:sz w:val="24"/>
          <w:szCs w:val="24"/>
        </w:rPr>
      </w:pPr>
      <w:r w:rsidRPr="0095217A">
        <w:rPr>
          <w:rFonts w:ascii="Times New Roman" w:hAnsi="Times New Roman" w:cs="Times New Roman"/>
          <w:sz w:val="24"/>
          <w:szCs w:val="24"/>
        </w:rPr>
        <w:t>3) для гражданина, испытывающего затруднения в речи: при общении не следует торопить и перебивать говорящего, рекомендуется использовать вопросы, требующие коротких ответов, при беседе поддерживать визуальный контакт. При возникновении трудности в общении предлагается вести диалог в письменном виде;</w:t>
      </w:r>
    </w:p>
    <w:p w:rsidR="0095217A" w:rsidRPr="0095217A" w:rsidRDefault="0095217A" w:rsidP="00387DF8">
      <w:pPr>
        <w:spacing w:after="0"/>
        <w:jc w:val="both"/>
        <w:rPr>
          <w:rFonts w:ascii="Times New Roman" w:hAnsi="Times New Roman" w:cs="Times New Roman"/>
          <w:sz w:val="24"/>
          <w:szCs w:val="24"/>
        </w:rPr>
      </w:pPr>
      <w:r w:rsidRPr="0095217A">
        <w:rPr>
          <w:rFonts w:ascii="Times New Roman" w:hAnsi="Times New Roman" w:cs="Times New Roman"/>
          <w:sz w:val="24"/>
          <w:szCs w:val="24"/>
        </w:rPr>
        <w:t>4) для гражданина с интеллектуальными нарушениями: в общении необходимо использовать конкретные формулировки, изложенные доступным и понятным языком. Речь должна быть спокойной, без колебаний тембра и скорости изложения информации. При возможности устная информация должна сопровождаться иллюстративными или письменными материалами.</w:t>
      </w:r>
    </w:p>
    <w:p w:rsidR="0095217A" w:rsidRPr="0095217A" w:rsidRDefault="0095217A" w:rsidP="00387DF8">
      <w:pPr>
        <w:spacing w:after="0"/>
        <w:jc w:val="both"/>
        <w:rPr>
          <w:rFonts w:ascii="Times New Roman" w:hAnsi="Times New Roman" w:cs="Times New Roman"/>
          <w:sz w:val="24"/>
          <w:szCs w:val="24"/>
        </w:rPr>
      </w:pPr>
      <w:r w:rsidRPr="0095217A">
        <w:rPr>
          <w:rFonts w:ascii="Times New Roman" w:hAnsi="Times New Roman" w:cs="Times New Roman"/>
          <w:sz w:val="24"/>
          <w:szCs w:val="24"/>
        </w:rPr>
        <w:t xml:space="preserve">7. По завершении личного приема (консультирования, приема обращения гражданина) ответственный специалист предлагает гражданину помощь по сопровождению. При получении согласия на такую помощь ответственный специалист сопровождает инвалида </w:t>
      </w:r>
      <w:r w:rsidRPr="0095217A">
        <w:rPr>
          <w:rFonts w:ascii="Times New Roman" w:hAnsi="Times New Roman" w:cs="Times New Roman"/>
          <w:sz w:val="24"/>
          <w:szCs w:val="24"/>
        </w:rPr>
        <w:lastRenderedPageBreak/>
        <w:t xml:space="preserve">или иного </w:t>
      </w:r>
      <w:proofErr w:type="spellStart"/>
      <w:r w:rsidRPr="0095217A">
        <w:rPr>
          <w:rFonts w:ascii="Times New Roman" w:hAnsi="Times New Roman" w:cs="Times New Roman"/>
          <w:sz w:val="24"/>
          <w:szCs w:val="24"/>
        </w:rPr>
        <w:t>маломобильного</w:t>
      </w:r>
      <w:proofErr w:type="spellEnd"/>
      <w:r w:rsidRPr="0095217A">
        <w:rPr>
          <w:rFonts w:ascii="Times New Roman" w:hAnsi="Times New Roman" w:cs="Times New Roman"/>
          <w:sz w:val="24"/>
          <w:szCs w:val="24"/>
        </w:rPr>
        <w:t xml:space="preserve"> гражданина до выхода из здания, оказывает помощь при посадке в транспортное средство. </w:t>
      </w:r>
    </w:p>
    <w:p w:rsidR="0095217A" w:rsidRPr="0095217A" w:rsidRDefault="0095217A" w:rsidP="0095217A">
      <w:pPr>
        <w:jc w:val="both"/>
        <w:rPr>
          <w:rFonts w:ascii="Times New Roman" w:hAnsi="Times New Roman" w:cs="Times New Roman"/>
          <w:sz w:val="24"/>
          <w:szCs w:val="24"/>
        </w:rPr>
      </w:pPr>
      <w:r w:rsidRPr="0095217A">
        <w:rPr>
          <w:rFonts w:ascii="Times New Roman" w:hAnsi="Times New Roman" w:cs="Times New Roman"/>
          <w:sz w:val="24"/>
          <w:szCs w:val="24"/>
        </w:rPr>
        <w:br/>
      </w:r>
    </w:p>
    <w:p w:rsidR="0095217A" w:rsidRPr="002660C7" w:rsidRDefault="0095217A" w:rsidP="0095217A">
      <w:pPr>
        <w:pStyle w:val="11"/>
        <w:tabs>
          <w:tab w:val="left" w:pos="0"/>
        </w:tabs>
        <w:spacing w:line="360" w:lineRule="auto"/>
        <w:ind w:right="-10"/>
        <w:jc w:val="both"/>
        <w:rPr>
          <w:rFonts w:ascii="Times New Roman" w:hAnsi="Times New Roman"/>
          <w:sz w:val="24"/>
          <w:szCs w:val="24"/>
        </w:rPr>
      </w:pPr>
    </w:p>
    <w:p w:rsidR="0095217A" w:rsidRPr="002660C7" w:rsidRDefault="0095217A" w:rsidP="0095217A">
      <w:pPr>
        <w:jc w:val="both"/>
      </w:pPr>
    </w:p>
    <w:p w:rsidR="0095217A" w:rsidRDefault="0095217A" w:rsidP="0095217A">
      <w:pPr>
        <w:autoSpaceDE w:val="0"/>
        <w:autoSpaceDN w:val="0"/>
        <w:adjustRightInd w:val="0"/>
        <w:spacing w:line="360" w:lineRule="auto"/>
        <w:jc w:val="both"/>
        <w:rPr>
          <w:sz w:val="24"/>
          <w:szCs w:val="24"/>
        </w:rPr>
      </w:pPr>
    </w:p>
    <w:p w:rsidR="0095217A" w:rsidRDefault="0095217A" w:rsidP="0095217A">
      <w:pPr>
        <w:pStyle w:val="1"/>
        <w:numPr>
          <w:ilvl w:val="0"/>
          <w:numId w:val="0"/>
        </w:numPr>
        <w:jc w:val="center"/>
        <w:rPr>
          <w:rFonts w:ascii="Times New Roman" w:hAnsi="Times New Roman" w:cs="Times New Roman"/>
          <w:color w:val="auto"/>
          <w:sz w:val="20"/>
          <w:szCs w:val="20"/>
        </w:rPr>
      </w:pPr>
    </w:p>
    <w:p w:rsidR="0095217A" w:rsidRDefault="0095217A" w:rsidP="0095217A">
      <w:pPr>
        <w:pStyle w:val="1"/>
        <w:numPr>
          <w:ilvl w:val="0"/>
          <w:numId w:val="0"/>
        </w:numPr>
        <w:jc w:val="center"/>
        <w:rPr>
          <w:rFonts w:ascii="Times New Roman" w:hAnsi="Times New Roman" w:cs="Times New Roman"/>
          <w:color w:val="auto"/>
          <w:sz w:val="20"/>
          <w:szCs w:val="20"/>
        </w:rPr>
      </w:pPr>
    </w:p>
    <w:p w:rsidR="0095217A" w:rsidRDefault="0095217A" w:rsidP="0095217A">
      <w:pPr>
        <w:pStyle w:val="1"/>
        <w:numPr>
          <w:ilvl w:val="0"/>
          <w:numId w:val="0"/>
        </w:numPr>
        <w:jc w:val="center"/>
        <w:rPr>
          <w:rFonts w:ascii="Times New Roman" w:hAnsi="Times New Roman" w:cs="Times New Roman"/>
          <w:color w:val="auto"/>
          <w:sz w:val="20"/>
          <w:szCs w:val="20"/>
        </w:rPr>
      </w:pPr>
    </w:p>
    <w:p w:rsidR="0095217A" w:rsidRDefault="0095217A" w:rsidP="0095217A">
      <w:pPr>
        <w:pStyle w:val="1"/>
        <w:numPr>
          <w:ilvl w:val="0"/>
          <w:numId w:val="0"/>
        </w:numPr>
        <w:jc w:val="center"/>
        <w:rPr>
          <w:rFonts w:ascii="Times New Roman" w:hAnsi="Times New Roman" w:cs="Times New Roman"/>
          <w:color w:val="auto"/>
          <w:sz w:val="20"/>
          <w:szCs w:val="20"/>
        </w:rPr>
      </w:pPr>
    </w:p>
    <w:p w:rsidR="0095217A" w:rsidRDefault="0095217A" w:rsidP="0095217A">
      <w:pPr>
        <w:pStyle w:val="1"/>
        <w:numPr>
          <w:ilvl w:val="0"/>
          <w:numId w:val="0"/>
        </w:numPr>
        <w:jc w:val="center"/>
        <w:rPr>
          <w:rFonts w:ascii="Times New Roman" w:hAnsi="Times New Roman" w:cs="Times New Roman"/>
          <w:color w:val="auto"/>
          <w:sz w:val="20"/>
          <w:szCs w:val="20"/>
        </w:rPr>
      </w:pPr>
    </w:p>
    <w:p w:rsidR="0095217A" w:rsidRDefault="0095217A" w:rsidP="0095217A">
      <w:pPr>
        <w:pStyle w:val="1"/>
        <w:numPr>
          <w:ilvl w:val="0"/>
          <w:numId w:val="0"/>
        </w:numPr>
        <w:jc w:val="center"/>
        <w:rPr>
          <w:rFonts w:ascii="Times New Roman" w:hAnsi="Times New Roman" w:cs="Times New Roman"/>
          <w:color w:val="auto"/>
          <w:sz w:val="20"/>
          <w:szCs w:val="20"/>
        </w:rPr>
      </w:pPr>
    </w:p>
    <w:p w:rsidR="0095217A" w:rsidRDefault="0095217A" w:rsidP="0095217A">
      <w:pPr>
        <w:pStyle w:val="1"/>
        <w:numPr>
          <w:ilvl w:val="0"/>
          <w:numId w:val="0"/>
        </w:numPr>
        <w:jc w:val="center"/>
        <w:rPr>
          <w:rFonts w:ascii="Times New Roman" w:hAnsi="Times New Roman" w:cs="Times New Roman"/>
          <w:color w:val="auto"/>
          <w:sz w:val="20"/>
          <w:szCs w:val="20"/>
        </w:rPr>
      </w:pPr>
    </w:p>
    <w:p w:rsidR="0095217A" w:rsidRDefault="0095217A" w:rsidP="0095217A">
      <w:pPr>
        <w:pStyle w:val="1"/>
        <w:numPr>
          <w:ilvl w:val="0"/>
          <w:numId w:val="0"/>
        </w:numPr>
        <w:jc w:val="center"/>
        <w:rPr>
          <w:rFonts w:ascii="Times New Roman" w:hAnsi="Times New Roman" w:cs="Times New Roman"/>
          <w:color w:val="auto"/>
          <w:sz w:val="20"/>
          <w:szCs w:val="20"/>
        </w:rPr>
      </w:pPr>
    </w:p>
    <w:p w:rsidR="0095217A" w:rsidRDefault="0095217A" w:rsidP="0095217A">
      <w:pPr>
        <w:pStyle w:val="1"/>
        <w:numPr>
          <w:ilvl w:val="0"/>
          <w:numId w:val="0"/>
        </w:numPr>
        <w:jc w:val="center"/>
        <w:rPr>
          <w:rFonts w:ascii="Times New Roman" w:hAnsi="Times New Roman" w:cs="Times New Roman"/>
          <w:color w:val="auto"/>
          <w:sz w:val="20"/>
          <w:szCs w:val="20"/>
        </w:rPr>
      </w:pPr>
    </w:p>
    <w:p w:rsidR="0095217A" w:rsidRDefault="0095217A" w:rsidP="0095217A">
      <w:pPr>
        <w:pStyle w:val="1"/>
        <w:numPr>
          <w:ilvl w:val="0"/>
          <w:numId w:val="0"/>
        </w:numPr>
        <w:jc w:val="center"/>
        <w:rPr>
          <w:rFonts w:ascii="Times New Roman" w:hAnsi="Times New Roman" w:cs="Times New Roman"/>
          <w:color w:val="auto"/>
          <w:sz w:val="20"/>
          <w:szCs w:val="20"/>
        </w:rPr>
      </w:pPr>
    </w:p>
    <w:p w:rsidR="003E1086" w:rsidRDefault="003E1086"/>
    <w:sectPr w:rsidR="003E1086" w:rsidSect="001C00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suff w:val="space"/>
      <w:lvlText w:val="%1."/>
      <w:lvlJc w:val="left"/>
      <w:pPr>
        <w:tabs>
          <w:tab w:val="num" w:pos="0"/>
        </w:tabs>
        <w:ind w:left="1725" w:hanging="1005"/>
      </w:pPr>
      <w:rPr>
        <w:rFonts w:ascii="Times New Roman" w:hAnsi="Times New Roman" w:cs="Times New Roman" w:hint="default"/>
        <w:iCs/>
        <w:sz w:val="26"/>
        <w:szCs w:val="26"/>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1911670B"/>
    <w:multiLevelType w:val="hybridMultilevel"/>
    <w:tmpl w:val="31CE0B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688723E"/>
    <w:multiLevelType w:val="multilevel"/>
    <w:tmpl w:val="04190025"/>
    <w:lvl w:ilvl="0">
      <w:start w:val="1"/>
      <w:numFmt w:val="decimal"/>
      <w:pStyle w:val="1"/>
      <w:lvlText w:val="%1"/>
      <w:lvlJc w:val="left"/>
      <w:pPr>
        <w:ind w:left="1709"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95217A"/>
    <w:rsid w:val="001C005E"/>
    <w:rsid w:val="00387DF8"/>
    <w:rsid w:val="003E1086"/>
    <w:rsid w:val="009521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05E"/>
  </w:style>
  <w:style w:type="paragraph" w:styleId="1">
    <w:name w:val="heading 1"/>
    <w:basedOn w:val="a"/>
    <w:next w:val="a"/>
    <w:link w:val="10"/>
    <w:uiPriority w:val="9"/>
    <w:qFormat/>
    <w:rsid w:val="0095217A"/>
    <w:pPr>
      <w:widowControl w:val="0"/>
      <w:numPr>
        <w:numId w:val="1"/>
      </w:numPr>
      <w:autoSpaceDE w:val="0"/>
      <w:autoSpaceDN w:val="0"/>
      <w:adjustRightInd w:val="0"/>
      <w:spacing w:after="0" w:line="240" w:lineRule="auto"/>
      <w:ind w:left="432"/>
      <w:outlineLvl w:val="0"/>
    </w:pPr>
    <w:rPr>
      <w:rFonts w:ascii="Arial" w:eastAsia="Times New Roman" w:hAnsi="Arial" w:cs="Arial"/>
      <w:b/>
      <w:bCs/>
      <w:color w:val="000000"/>
      <w:sz w:val="32"/>
      <w:szCs w:val="32"/>
    </w:rPr>
  </w:style>
  <w:style w:type="paragraph" w:styleId="2">
    <w:name w:val="heading 2"/>
    <w:basedOn w:val="a"/>
    <w:next w:val="a"/>
    <w:link w:val="20"/>
    <w:uiPriority w:val="9"/>
    <w:unhideWhenUsed/>
    <w:qFormat/>
    <w:rsid w:val="0095217A"/>
    <w:pPr>
      <w:keepNext/>
      <w:keepLines/>
      <w:widowControl w:val="0"/>
      <w:numPr>
        <w:ilvl w:val="1"/>
        <w:numId w:val="1"/>
      </w:numPr>
      <w:suppressAutoHyphen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unhideWhenUsed/>
    <w:qFormat/>
    <w:rsid w:val="0095217A"/>
    <w:pPr>
      <w:keepNext/>
      <w:keepLines/>
      <w:widowControl w:val="0"/>
      <w:numPr>
        <w:ilvl w:val="2"/>
        <w:numId w:val="1"/>
      </w:numPr>
      <w:suppressAutoHyphens/>
      <w:spacing w:before="200" w:after="0" w:line="240" w:lineRule="auto"/>
      <w:outlineLvl w:val="2"/>
    </w:pPr>
    <w:rPr>
      <w:rFonts w:asciiTheme="majorHAnsi" w:eastAsiaTheme="majorEastAsia" w:hAnsiTheme="majorHAnsi" w:cstheme="majorBidi"/>
      <w:b/>
      <w:bCs/>
      <w:color w:val="4F81BD" w:themeColor="accent1"/>
      <w:sz w:val="20"/>
      <w:szCs w:val="20"/>
      <w:lang w:eastAsia="ar-SA"/>
    </w:rPr>
  </w:style>
  <w:style w:type="paragraph" w:styleId="4">
    <w:name w:val="heading 4"/>
    <w:basedOn w:val="a"/>
    <w:next w:val="a"/>
    <w:link w:val="40"/>
    <w:uiPriority w:val="9"/>
    <w:unhideWhenUsed/>
    <w:qFormat/>
    <w:rsid w:val="0095217A"/>
    <w:pPr>
      <w:keepNext/>
      <w:keepLines/>
      <w:widowControl w:val="0"/>
      <w:numPr>
        <w:ilvl w:val="3"/>
        <w:numId w:val="1"/>
      </w:numPr>
      <w:suppressAutoHyphens/>
      <w:spacing w:before="200" w:after="0" w:line="240" w:lineRule="auto"/>
      <w:outlineLvl w:val="3"/>
    </w:pPr>
    <w:rPr>
      <w:rFonts w:asciiTheme="majorHAnsi" w:eastAsiaTheme="majorEastAsia" w:hAnsiTheme="majorHAnsi" w:cstheme="majorBidi"/>
      <w:b/>
      <w:bCs/>
      <w:i/>
      <w:iCs/>
      <w:color w:val="4F81BD" w:themeColor="accent1"/>
      <w:sz w:val="20"/>
      <w:szCs w:val="20"/>
      <w:lang w:eastAsia="ar-SA"/>
    </w:rPr>
  </w:style>
  <w:style w:type="paragraph" w:styleId="5">
    <w:name w:val="heading 5"/>
    <w:basedOn w:val="a"/>
    <w:next w:val="a"/>
    <w:link w:val="50"/>
    <w:uiPriority w:val="9"/>
    <w:semiHidden/>
    <w:unhideWhenUsed/>
    <w:qFormat/>
    <w:rsid w:val="0095217A"/>
    <w:pPr>
      <w:keepNext/>
      <w:keepLines/>
      <w:widowControl w:val="0"/>
      <w:numPr>
        <w:ilvl w:val="4"/>
        <w:numId w:val="1"/>
      </w:numPr>
      <w:suppressAutoHyphens/>
      <w:spacing w:before="200" w:after="0" w:line="240" w:lineRule="auto"/>
      <w:outlineLvl w:val="4"/>
    </w:pPr>
    <w:rPr>
      <w:rFonts w:asciiTheme="majorHAnsi" w:eastAsiaTheme="majorEastAsia" w:hAnsiTheme="majorHAnsi" w:cstheme="majorBidi"/>
      <w:color w:val="243F60" w:themeColor="accent1" w:themeShade="7F"/>
      <w:sz w:val="20"/>
      <w:szCs w:val="20"/>
      <w:lang w:eastAsia="ar-SA"/>
    </w:rPr>
  </w:style>
  <w:style w:type="paragraph" w:styleId="6">
    <w:name w:val="heading 6"/>
    <w:basedOn w:val="a"/>
    <w:next w:val="a"/>
    <w:link w:val="60"/>
    <w:uiPriority w:val="9"/>
    <w:semiHidden/>
    <w:unhideWhenUsed/>
    <w:qFormat/>
    <w:rsid w:val="0095217A"/>
    <w:pPr>
      <w:keepNext/>
      <w:keepLines/>
      <w:widowControl w:val="0"/>
      <w:numPr>
        <w:ilvl w:val="5"/>
        <w:numId w:val="1"/>
      </w:numPr>
      <w:suppressAutoHyphens/>
      <w:spacing w:before="200" w:after="0" w:line="240" w:lineRule="auto"/>
      <w:outlineLvl w:val="5"/>
    </w:pPr>
    <w:rPr>
      <w:rFonts w:asciiTheme="majorHAnsi" w:eastAsiaTheme="majorEastAsia" w:hAnsiTheme="majorHAnsi" w:cstheme="majorBidi"/>
      <w:i/>
      <w:iCs/>
      <w:color w:val="243F60" w:themeColor="accent1" w:themeShade="7F"/>
      <w:sz w:val="20"/>
      <w:szCs w:val="20"/>
      <w:lang w:eastAsia="ar-SA"/>
    </w:rPr>
  </w:style>
  <w:style w:type="paragraph" w:styleId="7">
    <w:name w:val="heading 7"/>
    <w:basedOn w:val="a"/>
    <w:next w:val="a"/>
    <w:link w:val="70"/>
    <w:uiPriority w:val="9"/>
    <w:semiHidden/>
    <w:unhideWhenUsed/>
    <w:qFormat/>
    <w:rsid w:val="0095217A"/>
    <w:pPr>
      <w:keepNext/>
      <w:keepLines/>
      <w:widowControl w:val="0"/>
      <w:numPr>
        <w:ilvl w:val="6"/>
        <w:numId w:val="1"/>
      </w:numPr>
      <w:suppressAutoHyphens/>
      <w:spacing w:before="200" w:after="0" w:line="240" w:lineRule="auto"/>
      <w:outlineLvl w:val="6"/>
    </w:pPr>
    <w:rPr>
      <w:rFonts w:asciiTheme="majorHAnsi" w:eastAsiaTheme="majorEastAsia" w:hAnsiTheme="majorHAnsi" w:cstheme="majorBidi"/>
      <w:i/>
      <w:iCs/>
      <w:color w:val="404040" w:themeColor="text1" w:themeTint="BF"/>
      <w:sz w:val="20"/>
      <w:szCs w:val="20"/>
      <w:lang w:eastAsia="ar-SA"/>
    </w:rPr>
  </w:style>
  <w:style w:type="paragraph" w:styleId="8">
    <w:name w:val="heading 8"/>
    <w:basedOn w:val="a"/>
    <w:next w:val="a"/>
    <w:link w:val="80"/>
    <w:uiPriority w:val="9"/>
    <w:semiHidden/>
    <w:unhideWhenUsed/>
    <w:qFormat/>
    <w:rsid w:val="0095217A"/>
    <w:pPr>
      <w:keepNext/>
      <w:keepLines/>
      <w:widowControl w:val="0"/>
      <w:numPr>
        <w:ilvl w:val="7"/>
        <w:numId w:val="1"/>
      </w:numPr>
      <w:suppressAutoHyphens/>
      <w:spacing w:before="200" w:after="0" w:line="240" w:lineRule="auto"/>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iPriority w:val="9"/>
    <w:semiHidden/>
    <w:unhideWhenUsed/>
    <w:qFormat/>
    <w:rsid w:val="0095217A"/>
    <w:pPr>
      <w:keepNext/>
      <w:keepLines/>
      <w:widowControl w:val="0"/>
      <w:numPr>
        <w:ilvl w:val="8"/>
        <w:numId w:val="1"/>
      </w:numPr>
      <w:suppressAutoHyphens/>
      <w:spacing w:before="200" w:after="0" w:line="240" w:lineRule="auto"/>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217A"/>
    <w:rPr>
      <w:rFonts w:ascii="Arial" w:eastAsia="Times New Roman" w:hAnsi="Arial" w:cs="Arial"/>
      <w:b/>
      <w:bCs/>
      <w:color w:val="000000"/>
      <w:sz w:val="32"/>
      <w:szCs w:val="32"/>
    </w:rPr>
  </w:style>
  <w:style w:type="character" w:customStyle="1" w:styleId="20">
    <w:name w:val="Заголовок 2 Знак"/>
    <w:basedOn w:val="a0"/>
    <w:link w:val="2"/>
    <w:uiPriority w:val="9"/>
    <w:rsid w:val="0095217A"/>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uiPriority w:val="9"/>
    <w:rsid w:val="0095217A"/>
    <w:rPr>
      <w:rFonts w:asciiTheme="majorHAnsi" w:eastAsiaTheme="majorEastAsia" w:hAnsiTheme="majorHAnsi" w:cstheme="majorBidi"/>
      <w:b/>
      <w:bCs/>
      <w:color w:val="4F81BD" w:themeColor="accent1"/>
      <w:sz w:val="20"/>
      <w:szCs w:val="20"/>
      <w:lang w:eastAsia="ar-SA"/>
    </w:rPr>
  </w:style>
  <w:style w:type="character" w:customStyle="1" w:styleId="40">
    <w:name w:val="Заголовок 4 Знак"/>
    <w:basedOn w:val="a0"/>
    <w:link w:val="4"/>
    <w:uiPriority w:val="9"/>
    <w:rsid w:val="0095217A"/>
    <w:rPr>
      <w:rFonts w:asciiTheme="majorHAnsi" w:eastAsiaTheme="majorEastAsia" w:hAnsiTheme="majorHAnsi" w:cstheme="majorBidi"/>
      <w:b/>
      <w:bCs/>
      <w:i/>
      <w:iCs/>
      <w:color w:val="4F81BD" w:themeColor="accent1"/>
      <w:sz w:val="20"/>
      <w:szCs w:val="20"/>
      <w:lang w:eastAsia="ar-SA"/>
    </w:rPr>
  </w:style>
  <w:style w:type="character" w:customStyle="1" w:styleId="50">
    <w:name w:val="Заголовок 5 Знак"/>
    <w:basedOn w:val="a0"/>
    <w:link w:val="5"/>
    <w:uiPriority w:val="9"/>
    <w:semiHidden/>
    <w:rsid w:val="0095217A"/>
    <w:rPr>
      <w:rFonts w:asciiTheme="majorHAnsi" w:eastAsiaTheme="majorEastAsia" w:hAnsiTheme="majorHAnsi" w:cstheme="majorBidi"/>
      <w:color w:val="243F60" w:themeColor="accent1" w:themeShade="7F"/>
      <w:sz w:val="20"/>
      <w:szCs w:val="20"/>
      <w:lang w:eastAsia="ar-SA"/>
    </w:rPr>
  </w:style>
  <w:style w:type="character" w:customStyle="1" w:styleId="60">
    <w:name w:val="Заголовок 6 Знак"/>
    <w:basedOn w:val="a0"/>
    <w:link w:val="6"/>
    <w:uiPriority w:val="9"/>
    <w:semiHidden/>
    <w:rsid w:val="0095217A"/>
    <w:rPr>
      <w:rFonts w:asciiTheme="majorHAnsi" w:eastAsiaTheme="majorEastAsia" w:hAnsiTheme="majorHAnsi" w:cstheme="majorBidi"/>
      <w:i/>
      <w:iCs/>
      <w:color w:val="243F60" w:themeColor="accent1" w:themeShade="7F"/>
      <w:sz w:val="20"/>
      <w:szCs w:val="20"/>
      <w:lang w:eastAsia="ar-SA"/>
    </w:rPr>
  </w:style>
  <w:style w:type="character" w:customStyle="1" w:styleId="70">
    <w:name w:val="Заголовок 7 Знак"/>
    <w:basedOn w:val="a0"/>
    <w:link w:val="7"/>
    <w:uiPriority w:val="9"/>
    <w:semiHidden/>
    <w:rsid w:val="0095217A"/>
    <w:rPr>
      <w:rFonts w:asciiTheme="majorHAnsi" w:eastAsiaTheme="majorEastAsia" w:hAnsiTheme="majorHAnsi" w:cstheme="majorBidi"/>
      <w:i/>
      <w:iCs/>
      <w:color w:val="404040" w:themeColor="text1" w:themeTint="BF"/>
      <w:sz w:val="20"/>
      <w:szCs w:val="20"/>
      <w:lang w:eastAsia="ar-SA"/>
    </w:rPr>
  </w:style>
  <w:style w:type="character" w:customStyle="1" w:styleId="80">
    <w:name w:val="Заголовок 8 Знак"/>
    <w:basedOn w:val="a0"/>
    <w:link w:val="8"/>
    <w:uiPriority w:val="9"/>
    <w:semiHidden/>
    <w:rsid w:val="0095217A"/>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95217A"/>
    <w:rPr>
      <w:rFonts w:asciiTheme="majorHAnsi" w:eastAsiaTheme="majorEastAsia" w:hAnsiTheme="majorHAnsi" w:cstheme="majorBidi"/>
      <w:i/>
      <w:iCs/>
      <w:color w:val="404040" w:themeColor="text1" w:themeTint="BF"/>
      <w:sz w:val="20"/>
      <w:szCs w:val="20"/>
      <w:lang w:eastAsia="ar-SA"/>
    </w:rPr>
  </w:style>
  <w:style w:type="paragraph" w:styleId="a3">
    <w:name w:val="List Paragraph"/>
    <w:basedOn w:val="a"/>
    <w:uiPriority w:val="34"/>
    <w:qFormat/>
    <w:rsid w:val="0095217A"/>
    <w:pPr>
      <w:suppressAutoHyphens/>
    </w:pPr>
    <w:rPr>
      <w:rFonts w:ascii="Calibri" w:eastAsia="Times New Roman" w:hAnsi="Calibri" w:cs="Times New Roman"/>
      <w:kern w:val="2"/>
      <w:lang w:eastAsia="ar-SA"/>
    </w:rPr>
  </w:style>
  <w:style w:type="paragraph" w:styleId="a4">
    <w:name w:val="Body Text"/>
    <w:basedOn w:val="a"/>
    <w:link w:val="a5"/>
    <w:unhideWhenUsed/>
    <w:rsid w:val="0095217A"/>
    <w:pPr>
      <w:spacing w:after="0" w:line="240" w:lineRule="auto"/>
      <w:jc w:val="center"/>
    </w:pPr>
    <w:rPr>
      <w:rFonts w:ascii="Times New Roman" w:eastAsia="Times New Roman" w:hAnsi="Times New Roman" w:cs="Times New Roman"/>
      <w:b/>
      <w:bCs/>
      <w:sz w:val="20"/>
      <w:szCs w:val="24"/>
    </w:rPr>
  </w:style>
  <w:style w:type="character" w:customStyle="1" w:styleId="a5">
    <w:name w:val="Основной текст Знак"/>
    <w:basedOn w:val="a0"/>
    <w:link w:val="a4"/>
    <w:rsid w:val="0095217A"/>
    <w:rPr>
      <w:rFonts w:ascii="Times New Roman" w:eastAsia="Times New Roman" w:hAnsi="Times New Roman" w:cs="Times New Roman"/>
      <w:b/>
      <w:bCs/>
      <w:sz w:val="20"/>
      <w:szCs w:val="24"/>
    </w:rPr>
  </w:style>
  <w:style w:type="paragraph" w:customStyle="1" w:styleId="11">
    <w:name w:val="Текст1"/>
    <w:basedOn w:val="a"/>
    <w:rsid w:val="0095217A"/>
    <w:pPr>
      <w:suppressAutoHyphens/>
      <w:spacing w:after="0" w:line="240" w:lineRule="auto"/>
    </w:pPr>
    <w:rPr>
      <w:rFonts w:ascii="Courier New" w:eastAsia="Times New Roman" w:hAnsi="Courier New" w:cs="Times New Roman"/>
      <w:sz w:val="20"/>
      <w:szCs w:val="20"/>
      <w:lang w:eastAsia="ar-SA"/>
    </w:rPr>
  </w:style>
  <w:style w:type="paragraph" w:styleId="a6">
    <w:name w:val="Normal (Web)"/>
    <w:basedOn w:val="a"/>
    <w:uiPriority w:val="99"/>
    <w:unhideWhenUsed/>
    <w:rsid w:val="00387D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ll">
    <w:name w:val="fill"/>
    <w:basedOn w:val="a0"/>
    <w:rsid w:val="00387DF8"/>
    <w:rPr>
      <w:b/>
      <w:bCs/>
      <w:i/>
      <w:iCs/>
      <w:color w:val="FF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1386</Words>
  <Characters>7906</Characters>
  <Application>Microsoft Office Word</Application>
  <DocSecurity>0</DocSecurity>
  <Lines>65</Lines>
  <Paragraphs>18</Paragraphs>
  <ScaleCrop>false</ScaleCrop>
  <Company/>
  <LinksUpToDate>false</LinksUpToDate>
  <CharactersWithSpaces>9274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ds27</dc:creator>
  <cp:keywords/>
  <dc:description/>
  <cp:lastModifiedBy>Admin</cp:lastModifiedBy>
  <cp:revision>3</cp:revision>
  <cp:lastPrinted>2020-07-12T15:48:00Z</cp:lastPrinted>
  <dcterms:created xsi:type="dcterms:W3CDTF">2020-06-23T08:11:00Z</dcterms:created>
  <dcterms:modified xsi:type="dcterms:W3CDTF">2020-07-12T15:48:00Z</dcterms:modified>
</cp:coreProperties>
</file>